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B33" w:rsidRPr="00C6515C" w:rsidRDefault="00016B33" w:rsidP="00016B33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15C">
        <w:rPr>
          <w:rFonts w:asciiTheme="minorHAnsi" w:hAnsiTheme="minorHAnsi" w:cstheme="minorHAnsi"/>
          <w:b/>
          <w:sz w:val="22"/>
          <w:szCs w:val="22"/>
        </w:rPr>
        <w:t>Wykaz kierunkowych efektów uczenia się z uwzględnieniem efektów w zakresie znajomości języka obcego</w:t>
      </w:r>
    </w:p>
    <w:p w:rsidR="00016B33" w:rsidRPr="00C6515C" w:rsidRDefault="00016B33" w:rsidP="00016B33">
      <w:pPr>
        <w:spacing w:after="240"/>
        <w:rPr>
          <w:rFonts w:cstheme="minorHAnsi"/>
        </w:rPr>
      </w:pPr>
    </w:p>
    <w:tbl>
      <w:tblPr>
        <w:tblW w:w="8928" w:type="dxa"/>
        <w:tblInd w:w="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7"/>
        <w:gridCol w:w="6661"/>
      </w:tblGrid>
      <w:tr w:rsidR="00016B33" w:rsidTr="00C00380">
        <w:trPr>
          <w:trHeight w:val="237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16B33" w:rsidRDefault="00016B33" w:rsidP="00C00380">
            <w:pPr>
              <w:pStyle w:val="NormalnyWeb"/>
              <w:spacing w:before="0" w:beforeAutospacing="0" w:after="0" w:afterAutospacing="0" w:line="256" w:lineRule="auto"/>
              <w:jc w:val="center"/>
              <w:rPr>
                <w:b/>
                <w:bCs/>
                <w:sz w:val="18"/>
                <w:szCs w:val="19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20"/>
                <w:lang w:eastAsia="en-US"/>
              </w:rPr>
              <w:t>Symbol efektu uczenia</w:t>
            </w:r>
          </w:p>
          <w:p w:rsidR="00016B33" w:rsidRDefault="00016B33" w:rsidP="00C00380">
            <w:pPr>
              <w:widowControl w:val="0"/>
              <w:autoSpaceDE w:val="0"/>
              <w:spacing w:before="40" w:line="256" w:lineRule="auto"/>
              <w:jc w:val="center"/>
              <w:rPr>
                <w:b/>
                <w:bCs/>
                <w:sz w:val="18"/>
                <w:szCs w:val="24"/>
              </w:rPr>
            </w:pPr>
          </w:p>
          <w:p w:rsidR="00016B33" w:rsidRDefault="00016B33" w:rsidP="00C00380">
            <w:pPr>
              <w:widowControl w:val="0"/>
              <w:autoSpaceDE w:val="0"/>
              <w:spacing w:before="40" w:line="256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Dodatkowe efekty uczenia się dla ścieżki nauczycielskiej</w:t>
            </w:r>
          </w:p>
          <w:p w:rsidR="00016B33" w:rsidRDefault="00016B33" w:rsidP="00C00380">
            <w:pPr>
              <w:widowControl w:val="0"/>
              <w:autoSpaceDE w:val="0"/>
              <w:spacing w:before="40" w:line="256" w:lineRule="auto"/>
              <w:jc w:val="center"/>
              <w:rPr>
                <w:b/>
                <w:bCs/>
                <w:sz w:val="18"/>
              </w:rPr>
            </w:pPr>
          </w:p>
        </w:tc>
      </w:tr>
      <w:tr w:rsidR="00016B33" w:rsidTr="00C00380">
        <w:trPr>
          <w:trHeight w:val="35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B33" w:rsidRDefault="00016B33" w:rsidP="00C00380">
            <w:pPr>
              <w:widowControl w:val="0"/>
              <w:autoSpaceDE w:val="0"/>
              <w:spacing w:before="20"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WIEDZA: ABSOLWENT ZNA I ROZUMIE</w:t>
            </w:r>
          </w:p>
          <w:p w:rsidR="00016B33" w:rsidRDefault="00016B33" w:rsidP="00C00380">
            <w:pPr>
              <w:widowControl w:val="0"/>
              <w:autoSpaceDE w:val="0"/>
              <w:spacing w:before="20"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(posiada wiedzę na temat)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rozwoju człowieka w cyklu życia, zarówno w aspekcie biologicznym, jak i psychologicznym oraz społecznym, poszerzoną w odniesieniu do odpowiednich etapów edukacyjnych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procesów komunikowania interpersonalnego i społecznego, w tym w działalności pedagogicznej (dydaktycznej, wychowawczej i opiekuńczej), oraz ich prawidłowości i zakłóceń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wychowania i kształcenia, w tym ich filozoficznych, społeczno-kulturowych, psychologicznych, biologicznych i medycznych podstaw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współczesnych teorii dotyczących wychowania, uczenia się i nauczania oraz różnorodnych uwarunkowań tych procesów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głównych środowisk wychowawczych, ich specyfiki i procesów w nich zachodzących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projektowania i prowadzenia badań diagnostycznych w praktyce pedagogicznej, poszerzoną w odniesieniu do odpowiednich etapów edukacyjnych i uwzględniającą specjalne potrzeby edukacyjne uczniów z zaburzeniami w rozwoju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struktury i funkcji systemu edukacji − celów, podstaw prawnych, organizacji i funkcjonowania instytucji edukacyjnych, wychowawczych i opiekuńczych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K2_W08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podmiotów działalności pedagogicznej (dzieci, uczniów, rodziców i nauczycieli) i partnerów szkolnej edukacji (np. instruktorów harcerskich) oraz specyfiki funkcjonowania dzieci i młodzieży w kontekście prawidłowości i nieprawidłowości rozwojowych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specyfiki funkcjonowania uczniów ze specjalnymi potrzebami edukacyjnymi, w tym uczniów szczególnie uzdolnionych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metodyki wykonywania zadań − norm, procedur i dobrych praktyk stosowanych w wybranym obszarze działalności pedagogicznej (wychowanie przedszkolne, nauczanie w szkołach ogólnodostępnych, w szkołach i oddziałach specjalnych oraz integracyjnych)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bezpieczeństwa i higieny pracy w instytucjach edukacyjnych, wychowawczych i opiekuńczych, do pracy w których uzyskuje przygotowanie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K2_W12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projektowania ścieżki własnego rozwoju i awansu zawodowego</w:t>
            </w:r>
          </w:p>
          <w:p w:rsidR="00016B33" w:rsidRDefault="00016B33" w:rsidP="00C0038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K2_W13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etyki zawodu nauczyciela</w:t>
            </w:r>
          </w:p>
          <w:p w:rsidR="00016B33" w:rsidRDefault="00016B33" w:rsidP="00C0038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16B33" w:rsidTr="00C0038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UMIEJĘTNOŚCI (Absolwent potrafi)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potrafi dokonywać obserwacji sytuacji i zdarzeń pedagogicznych</w:t>
            </w:r>
          </w:p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potrafi wykorzystywać wiedzę teoretyczną z zakresu pedagogiki oraz psychologii do analizowania i interpretowania określonego rodzaju sytuacji i zdarzeń pedagogicznych, a także motywów i wzorów </w:t>
            </w:r>
            <w:proofErr w:type="spellStart"/>
            <w:r>
              <w:rPr>
                <w:sz w:val="18"/>
                <w:szCs w:val="20"/>
              </w:rPr>
              <w:t>zachowań</w:t>
            </w:r>
            <w:proofErr w:type="spellEnd"/>
            <w:r>
              <w:rPr>
                <w:sz w:val="18"/>
                <w:szCs w:val="20"/>
              </w:rPr>
              <w:t xml:space="preserve"> uczestników tych sytuacji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posługiwać się wiedzą teoretyczną z zakresu pedagogiki, psychologii oraz dydaktyki i metodyki szczegółowej w celu diagnozowania, analizowania i prognozowania sytuacji pedagogicznych oraz dobierania strategii realizowania działań praktycznych na poszczególnych etapach edukacyjnych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samodzielnie zdobywać wiedzę i rozwijać swoje profesjonalne umiejętności związane z działalnością pedagogiczną (dydaktyczną, wychowawczą i opiekuńczą), korzystając z różnych źródeł (w języku polskim i obcym) i nowoczesnych technologii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posiada umiejętności diagnostyczne pozwalające na rozpoznawanie sytuacji uczniów ze specjalnymi potrzebami edukacyjnymi, opracowywanie wyników obserwacji i formułowanie wniosków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posiada rozwinięte kompetencje komunikacyjne: potrafi porozumiewać się z osobami pochodzącymi z różnych środowisk, będącymi w różnej kondycji emocjonalnej, dialogowo rozwiązywać konflikty i konstruować dobrą atmosferę dla komunikacji w klasie szkolnej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ocenić przydatność typowych metod, procedur i dobrych praktyk do realizacji zadań dydaktycznych, wychowawczych i opiekuńczych związanych z odpowiednimi etapami edukacyjnymi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K2_U08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dobierać i wykorzystywać dostępne materiały, środki i metody pracy w celu projektowania i efektywnego realizowania działań pedagogicznych (dydaktycznych, wychowawczych i opiekuńczych) oraz wykorzystywać nowoczesne technologie do pracy dydaktycznej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kierować procesami kształcenia i wychowania, posiada umiejętność pracy z grupą (zespołem wychowawczym, klasowym)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animować prace nad rozwojem uczestników procesów pedagogicznych, wspierać ich samodzielność w zdobywaniu wiedzy oraz inspirować do działań na rzecz uczenia się przez całe życie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widowControl w:val="0"/>
              <w:autoSpaceDE w:val="0"/>
              <w:spacing w:before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pracować z uczniami, indywidualizować zadania i dostosowywać metody i treści do potrzeb i możliwości uczniów (w tym uczniów ze specjalnymi potrzebami edukacyjnymi) oraz zmian zachodzących w świecie i w nauce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posługiwać się zasadami i normami etycznymi w wykonywanej działalności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K2_U13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pracować w zespole, pełniąc różne role; umie podejmować i wyznaczać zadania; posiada elementarne umiejętności organizacyjne pozwalające na realizację działań pedagogicznych (dydaktycznych, wychowawczych i opiekuńczych), posiada umiejętność współpracy z innymi nauczycielami, pedagogami i rodzicami uczniów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K2_U14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analizować własne działania pedagogiczne (dydaktyczne, wychowawcze i opiekuńcze) i wskazywać obszary wymagające modyfikacji, potrafi eksperymentować i wdrażać działania innowacyjne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K2_U15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potrafi zaprojektować plan własnego rozwoju zawodowego</w:t>
            </w:r>
          </w:p>
        </w:tc>
      </w:tr>
      <w:tr w:rsidR="00016B33" w:rsidTr="00C0038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KOMPETENCJE SPOŁECZNE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ma świadomość poziomu swojej wiedzy i umiejętności; rozumie potrzebę ciągłego dokształcania się zawodowego i rozwoju osobistego; dokonuje oceny własnych kompetencji i doskonali umiejętności w trakcie realizowania działań pedagogicznych (dydaktycznych, wychowawczych i opiekuńczych)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jest przekonany o sensie, wartości i potrzebie podejmowania działań pedagogicznych w środowisku społecznym; jest gotowy do podejmowania wyzwań zawodowych; wykazuje aktywność, podejmuje trud i odznacza się wytrwałością w realizacji indywidualnych i zespołowych zadań zawodowych wynikających z roli nauczyciela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ma świadomość konieczności prowadzenia zindywidualizowanych działań pedagogicznych (dydaktycznych, wychowawczych i opiekuńczych) w stosunku do uczniów ze specjalnymi potrzebami edukacyjnymi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ma świadomość znaczenia profesjonalizmu, refleksji na tematy etyczne i przestrzegania zasad etyki zawodowej; wykazuje cechy refleksyjnego praktyka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ma świadomość istnienia etycznego wymiaru diagnozowania i oceniania uczniów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odpowiedzialnie przygotowuje się do swojej pracy, projektuje i wykonuje działania pedagogiczne (dydaktyczne, wychowawcze i opiekuńcze)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K2_K07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jest gotowy do podejmowania indywidualnych i zespołowych działań na rzecz podnoszenia jakości pracy szkoły</w:t>
            </w:r>
          </w:p>
        </w:tc>
      </w:tr>
      <w:tr w:rsidR="00016B33" w:rsidTr="00C0038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 ZAKRESIE JĘZYKA OBCEGO, W PRZYPADKU GDY JĘZYK OBCY: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U_01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jest specjalnością kształcenia – ma umiejętności językowe w zakresie języka obcego, do nauczania którego uzyskuje przygotowanie, zgodne z wymaganiami określonymi dla poziomu C1 Europejskiego Systemu Opisu Kształcenia Językowego oraz w zakresie języka obcego niebędącego specjalnością kształcenia zgodne z wymaganiami ustalonymi dla określonego obszaru i poziomu kształcenia w Krajowych Ramach Kwalifikacji dla Szkolnictwa Wyższego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U_02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nie jest specjalnością kształcenia – ma umiejętności językowe zgodne z wymaganiami ustalonymi dla określonego obszaru i poziomu kształcenia w Krajowych Ramach Kwalifikacji dla Szkolnictwa Wyższego</w:t>
            </w:r>
          </w:p>
        </w:tc>
      </w:tr>
      <w:tr w:rsidR="00016B33" w:rsidTr="00C0038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 ZAKRESIE TECHNOLOGII INFORMACYJNEJ – POSIADA: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W_01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podstawową wiedzę i umiejętności w zakresie technik informatycznych, przetwarzania tekstów, wykorzystywania arkuszy kalkulacyjnych, korzystania z baz danych, posługiwania się grafiką prezentacyjną, korzystania z usług w sieciach informatycznych, pozyskiwania i przetwarzania informacji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U_01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umiejętność zróżnicowanego wykorzystywania technologii informacyjnej w pracy pedagogicznej</w:t>
            </w:r>
          </w:p>
        </w:tc>
      </w:tr>
      <w:tr w:rsidR="00016B33" w:rsidTr="00C0038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 ZAKRESIE EMISJI GŁOSU – POSIADA: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W_01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podstawową wiedzę o funkcjonowaniu i patologii narządu mowy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U_01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wykształcone prawidłowe nawyki posługiwania się narządem mowy</w:t>
            </w:r>
          </w:p>
        </w:tc>
      </w:tr>
      <w:tr w:rsidR="00016B33" w:rsidTr="00C0038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 ZAKRESIE BEZPIECZEŃSTWA I HIGIENY PRACY:</w:t>
            </w:r>
          </w:p>
        </w:tc>
      </w:tr>
      <w:tr w:rsidR="00016B33" w:rsidTr="00C0038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33" w:rsidRDefault="00016B33" w:rsidP="00C00380">
            <w:pPr>
              <w:spacing w:line="25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W_01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33" w:rsidRDefault="00016B33" w:rsidP="00C00380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niezbędną wiedzę z zakresu zasad bezpieczeństwa, udzielania pierwszej pomocy i odpowiedzialności prawnej opiekuna</w:t>
            </w:r>
          </w:p>
        </w:tc>
      </w:tr>
    </w:tbl>
    <w:p w:rsidR="00016B33" w:rsidRDefault="00016B33" w:rsidP="00016B33">
      <w:pPr>
        <w:rPr>
          <w:rFonts w:eastAsia="Times New Roman"/>
          <w:color w:val="000000"/>
          <w:sz w:val="24"/>
          <w:szCs w:val="24"/>
          <w:lang w:eastAsia="pl-PL"/>
        </w:rPr>
      </w:pPr>
    </w:p>
    <w:p w:rsidR="00016B33" w:rsidRPr="00C6515C" w:rsidRDefault="00016B33" w:rsidP="00016B33">
      <w:pPr>
        <w:jc w:val="both"/>
        <w:rPr>
          <w:rFonts w:cstheme="minorHAnsi"/>
          <w:b/>
        </w:rPr>
      </w:pPr>
      <w:r w:rsidRPr="00C6515C">
        <w:rPr>
          <w:rFonts w:cstheme="minorHAnsi"/>
          <w:b/>
        </w:rPr>
        <w:lastRenderedPageBreak/>
        <w:t>Przyporządkowanie efektów kierunkowych do opisu charakterystyk uniwersalnych pierwszego stopnia oraz charakterystyk drugiego stopnia Polskiej Ramy Kwalifikacji dla kwalifikacji uzyskiwanych w ramach systemu szkolnictwa wyższego i nauki</w:t>
      </w:r>
    </w:p>
    <w:p w:rsidR="00016B33" w:rsidRPr="00C6515C" w:rsidRDefault="00016B33" w:rsidP="00016B33">
      <w:pPr>
        <w:pStyle w:val="NormalnyWeb"/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20"/>
        <w:gridCol w:w="989"/>
        <w:gridCol w:w="2490"/>
        <w:gridCol w:w="1420"/>
        <w:gridCol w:w="1355"/>
      </w:tblGrid>
      <w:tr w:rsidR="00016B33" w:rsidRPr="00C6515C" w:rsidTr="00C00380">
        <w:tc>
          <w:tcPr>
            <w:tcW w:w="2796" w:type="dxa"/>
            <w:gridSpan w:val="2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  <w:b/>
              </w:rPr>
            </w:pPr>
            <w:r w:rsidRPr="00C6515C">
              <w:rPr>
                <w:rFonts w:eastAsia="Calibri" w:cstheme="minorHAnsi"/>
                <w:b/>
              </w:rPr>
              <w:t>Uniwersalna charakterystyka poziomu 7 w PRK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  <w:b/>
              </w:rPr>
            </w:pPr>
            <w:r w:rsidRPr="00C6515C">
              <w:rPr>
                <w:rFonts w:eastAsia="Calibri" w:cstheme="minorHAnsi"/>
                <w:b/>
              </w:rPr>
              <w:t>Charakterystyka drugiego stopnia efektów uczenia się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  <w:b/>
              </w:rPr>
            </w:pPr>
            <w:r w:rsidRPr="00C6515C">
              <w:rPr>
                <w:rFonts w:eastAsia="Calibri" w:cstheme="minorHAnsi"/>
                <w:b/>
              </w:rPr>
              <w:t>Efekty kierunkowe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Efekty szczegółowe</w:t>
            </w:r>
          </w:p>
        </w:tc>
      </w:tr>
      <w:tr w:rsidR="00016B33" w:rsidRPr="00C6515C" w:rsidTr="00C00380">
        <w:trPr>
          <w:trHeight w:val="230"/>
        </w:trPr>
        <w:tc>
          <w:tcPr>
            <w:tcW w:w="7987" w:type="dxa"/>
            <w:gridSpan w:val="5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  <w:b/>
              </w:rPr>
              <w:t>Wiedza: zna i rozumie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rPr>
                <w:rFonts w:eastAsia="Calibri" w:cstheme="minorHAnsi"/>
                <w:b/>
              </w:rPr>
            </w:pPr>
          </w:p>
        </w:tc>
      </w:tr>
      <w:tr w:rsidR="00016B33" w:rsidRPr="00C6515C" w:rsidTr="00C00380">
        <w:trPr>
          <w:trHeight w:val="4095"/>
        </w:trPr>
        <w:tc>
          <w:tcPr>
            <w:tcW w:w="845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P7U_W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 pogłębiony sposób wybrane fakty, teorie, metody oraz złożone zależności między nimi, także w powiązaniu z innymi dziedzinami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różnorodne, złożone uwarunkowania i aksjologiczny kontekst prowadzonej działalności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P7S_WG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 oraz wybrane zagadnienia z zakresu zaawansowanej wiedzy szczegółowej – właściwe dla programu studiów, a w przypadku studiów o profilu praktycznym – również zastosowania praktyczne tej wiedzy w działalności zawodowej związanej z ich kierunkiem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główne tendencje rozwojowe dyscyplin naukowych lub artystycznych, do których jest </w:t>
            </w:r>
            <w:r w:rsidRPr="00C6515C">
              <w:rPr>
                <w:rFonts w:eastAsia="Calibri" w:cstheme="minorHAnsi"/>
              </w:rPr>
              <w:lastRenderedPageBreak/>
              <w:t xml:space="preserve">przyporządkowany kierunek studiów – w przypadku studiów o profilu </w:t>
            </w:r>
            <w:proofErr w:type="spellStart"/>
            <w:r w:rsidRPr="00C6515C">
              <w:rPr>
                <w:rFonts w:eastAsia="Calibri" w:cstheme="minorHAnsi"/>
              </w:rPr>
              <w:t>ogólnoakademickim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K2_W01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K2_W02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K2_W06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K2_W11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K2_W12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K2_W13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A3.W1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B.1.W4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D.1.W8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D.1.W10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6B33" w:rsidRPr="00C6515C" w:rsidTr="00C00380">
        <w:trPr>
          <w:trHeight w:val="983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  <w:highlight w:val="yellow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K2_W08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B.1.W3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B.1.W5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B.2.W7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C.W.2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D.1.W3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D.2.W1</w:t>
            </w:r>
          </w:p>
        </w:tc>
      </w:tr>
      <w:tr w:rsidR="00016B33" w:rsidRPr="00C6515C" w:rsidTr="00C00380">
        <w:trPr>
          <w:trHeight w:val="768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P7S_WK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fundamentalne dylematy współczesnej cywilizacji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ekonomiczne, prawne, etyczne i inne uwarunkowania różnych rodzajów działalności zawodowej związanej z kierunkiem studiów, w tym zasady ochrony własności przemysłowej i prawa autorskiego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podstawowe zasady tworzenia i rozwoju różnych form indywidualnej przedsiębiorczości 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K2_W10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D.1.W13</w:t>
            </w:r>
          </w:p>
        </w:tc>
      </w:tr>
      <w:tr w:rsidR="00016B33" w:rsidRPr="00C6515C" w:rsidTr="00C00380">
        <w:trPr>
          <w:trHeight w:val="1545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K2_W11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D.1.W9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D.2.W2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D.2.W3</w:t>
            </w:r>
          </w:p>
        </w:tc>
      </w:tr>
      <w:tr w:rsidR="00016B33" w:rsidRPr="00C6515C" w:rsidTr="00C00380">
        <w:trPr>
          <w:trHeight w:val="764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K2_W11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K2_W12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K2_W13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B.3.W3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D.1.W7</w:t>
            </w:r>
          </w:p>
        </w:tc>
      </w:tr>
      <w:tr w:rsidR="00016B33" w:rsidRPr="00C6515C" w:rsidTr="00C00380">
        <w:trPr>
          <w:trHeight w:val="230"/>
        </w:trPr>
        <w:tc>
          <w:tcPr>
            <w:tcW w:w="7987" w:type="dxa"/>
            <w:gridSpan w:val="5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  <w:b/>
              </w:rPr>
              <w:t>Umiejętności: potrafi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016B33" w:rsidRPr="00C6515C" w:rsidTr="00C00380">
        <w:trPr>
          <w:trHeight w:val="3665"/>
        </w:trPr>
        <w:tc>
          <w:tcPr>
            <w:tcW w:w="845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P7U_U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wykonywać zadania oraz formułować  i rozwiązywać problemy, z wykorzystaniem nowej wiedzy, także z innych dziedzin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samodzielnie planować własne uczenie się przez całe życie i ukierunkowywać </w:t>
            </w:r>
            <w:r w:rsidRPr="00C6515C">
              <w:rPr>
                <w:rFonts w:eastAsia="Calibri" w:cstheme="minorHAnsi"/>
              </w:rPr>
              <w:lastRenderedPageBreak/>
              <w:t>innych w tym zakresie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komunikować się ze zróżnicowanymi kręgami odbiorców,  odpowiednio uzasadniać stanowisko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P7S_UW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wykorzystywać posiadaną wiedzę – formułować i rozwiązywać złożone i nietypowe problemy oraz innowacyjnie wykonywać zadania w nieprzewidywalnych warunkach przez: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- właściwy dobór źródeł i informacji z nich pochodzących, dokonywanie oceny, krytycznej analizy, syntezy, twórczej interpretacji i prezentacji tych informacji,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- dobór oraz stosowanie właściwych metod i narzędzi, w tym </w:t>
            </w:r>
            <w:r w:rsidRPr="00C6515C">
              <w:rPr>
                <w:rFonts w:eastAsia="Calibri" w:cstheme="minorHAnsi"/>
              </w:rPr>
              <w:lastRenderedPageBreak/>
              <w:t xml:space="preserve">zaawansowanych technik informacyjno-komunikacyjnych, 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- przystosowanie istniejących lub opracowanie nowych metod i narzędzi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wykorzystywać posiadaną wiedzę – formułować i rozwiązywać problemy oraz wykonywać zadania typowe dla działalności zawodowej związanej z kierunkiem studiów – w przypadku studiów o profilu praktycznym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formułować i testować hipotezy związane z prostymi problemami badawczymi – w przypadku studiów o profilu </w:t>
            </w:r>
            <w:proofErr w:type="spellStart"/>
            <w:r w:rsidRPr="00C6515C">
              <w:rPr>
                <w:rFonts w:eastAsia="Calibri" w:cstheme="minorHAnsi"/>
              </w:rPr>
              <w:t>ogólnoakademickim</w:t>
            </w:r>
            <w:proofErr w:type="spellEnd"/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formułować i testować hipotezy związane z prostymi problemami wdrożeniowymi – w przypadku studiów o profilu praktycznym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K2_U01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K2_U09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A3.U1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A3.U2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A3.U3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B.3.U5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B.3.U6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B.3.U4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D.1.U8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D.1.U9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D.1.U10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D.1.U11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D.2.U3</w:t>
            </w:r>
          </w:p>
        </w:tc>
      </w:tr>
      <w:tr w:rsidR="00016B33" w:rsidRPr="00C6515C" w:rsidTr="00C00380">
        <w:trPr>
          <w:trHeight w:val="1628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Nie dotyczy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6B33" w:rsidRPr="00C6515C" w:rsidTr="00C00380">
        <w:trPr>
          <w:trHeight w:val="670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K2_U02</w:t>
            </w:r>
          </w:p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K2_U07</w:t>
            </w:r>
          </w:p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jc w:val="center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Nie dotyczy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C.U.8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D.2.U1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D.2.U2</w:t>
            </w:r>
          </w:p>
        </w:tc>
      </w:tr>
      <w:tr w:rsidR="00016B33" w:rsidRPr="00C6515C" w:rsidTr="00C00380">
        <w:trPr>
          <w:trHeight w:val="618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P7S_UK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komunikować się na tematy specjalistyczne ze </w:t>
            </w:r>
            <w:r w:rsidRPr="00C6515C">
              <w:rPr>
                <w:rFonts w:eastAsia="Calibri" w:cstheme="minorHAnsi"/>
              </w:rPr>
              <w:lastRenderedPageBreak/>
              <w:t>zróżnicowanymi kręgami odbiorców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prowadzić debatę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K2_U07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K2_U10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C.U.5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D.1.U4</w:t>
            </w:r>
          </w:p>
        </w:tc>
      </w:tr>
      <w:tr w:rsidR="00016B33" w:rsidRPr="00C6515C" w:rsidTr="00C00380">
        <w:trPr>
          <w:trHeight w:val="840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K2_U08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B.1.U8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C.U.3</w:t>
            </w:r>
          </w:p>
        </w:tc>
      </w:tr>
      <w:tr w:rsidR="00016B33" w:rsidRPr="00C6515C" w:rsidTr="00C00380">
        <w:trPr>
          <w:trHeight w:val="446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K2_U05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6B33" w:rsidRPr="00C6515C" w:rsidTr="00C00380">
        <w:trPr>
          <w:trHeight w:val="482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P7S_UO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kierować pracą zespołu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współdziałać z innymi osobami w ramach prac zespołowych i podejmować wiodącą rolę w zespołach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K2_U09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K2_U10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C.U.2</w:t>
            </w:r>
          </w:p>
        </w:tc>
      </w:tr>
      <w:tr w:rsidR="00016B33" w:rsidRPr="00C6515C" w:rsidTr="00C00380">
        <w:trPr>
          <w:trHeight w:val="482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K2_U11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K2_U13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C.U.2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D.1.U5</w:t>
            </w:r>
          </w:p>
        </w:tc>
      </w:tr>
      <w:tr w:rsidR="00016B33" w:rsidRPr="00C6515C" w:rsidTr="00C00380"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P7S_UU</w:t>
            </w:r>
          </w:p>
        </w:tc>
        <w:tc>
          <w:tcPr>
            <w:tcW w:w="2753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samodzielnie planować i realizować własne uczenie się przez całe życie i ukierunkowywać innych w tym zakresie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K2_U01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K2_U09</w:t>
            </w:r>
          </w:p>
          <w:p w:rsidR="00016B33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K2_U14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K2_U15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B.2.U6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B.2.U7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D.1.U7</w:t>
            </w:r>
          </w:p>
        </w:tc>
      </w:tr>
      <w:tr w:rsidR="00016B33" w:rsidRPr="00C6515C" w:rsidTr="00C00380">
        <w:tc>
          <w:tcPr>
            <w:tcW w:w="7987" w:type="dxa"/>
            <w:gridSpan w:val="5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  <w:b/>
              </w:rPr>
              <w:t>Kompetencje społeczne: jest gotów do: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016B33" w:rsidRPr="00C6515C" w:rsidTr="00C00380">
        <w:trPr>
          <w:trHeight w:val="482"/>
        </w:trPr>
        <w:tc>
          <w:tcPr>
            <w:tcW w:w="845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P7U_K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tworzenia i rozwijania wzorów właściwego postępowania w środowisku pracy i życia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podejmowania inicjatyw, </w:t>
            </w:r>
            <w:r w:rsidRPr="00C6515C">
              <w:rPr>
                <w:rFonts w:eastAsia="Calibri" w:cstheme="minorHAnsi"/>
              </w:rPr>
              <w:lastRenderedPageBreak/>
              <w:t>krytycznej oceny siebie oraz zespołów i organizacji, w których uczestniczy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przewodzenia grupie i ponoszenia odpowiedzialności za nią 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P7S_KK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krytycznej oceny posiadanej wiedzy i odbieranych treści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uznawania znaczenia wiedzy w rozwiązywaniu problemów poznawczych i praktycznych oraz </w:t>
            </w:r>
            <w:r w:rsidRPr="00C6515C">
              <w:rPr>
                <w:rFonts w:eastAsia="Calibri" w:cstheme="minorHAnsi"/>
              </w:rPr>
              <w:lastRenderedPageBreak/>
              <w:t>zasięgania opinii ekspertów w przypadku trudności z samodzielnym rozwiązaniem problemu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K2_K07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D.1.K9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D.2.K1</w:t>
            </w:r>
          </w:p>
        </w:tc>
      </w:tr>
      <w:tr w:rsidR="00016B33" w:rsidRPr="00C6515C" w:rsidTr="00C00380">
        <w:trPr>
          <w:trHeight w:val="482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K2_K04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K2_K05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B.1.K2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lastRenderedPageBreak/>
              <w:t>D.1.K7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D.1.K8</w:t>
            </w:r>
          </w:p>
        </w:tc>
      </w:tr>
      <w:tr w:rsidR="00016B33" w:rsidRPr="00C6515C" w:rsidTr="00C00380">
        <w:trPr>
          <w:trHeight w:val="1162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P7S_KO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wypełniania zobowiązań społecznych, inspirowania i organizowania działalności na rzecz środowiska społecznego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inicjowania działań na rzecz interesu publicznego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myślenia i działania w sposób przedsiębiorczy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K2_K06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6B33" w:rsidRPr="00C6515C" w:rsidTr="00C00380">
        <w:trPr>
          <w:trHeight w:val="697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</w:t>
            </w:r>
            <w:r>
              <w:rPr>
                <w:rFonts w:eastAsia="Calibri" w:cstheme="minorHAnsi"/>
              </w:rPr>
              <w:t>7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6B33" w:rsidRPr="00C6515C" w:rsidTr="00C00380">
        <w:trPr>
          <w:trHeight w:val="384"/>
        </w:trPr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K2_K01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</w:t>
            </w:r>
            <w:r>
              <w:rPr>
                <w:rFonts w:eastAsia="Calibri" w:cstheme="minorHAnsi"/>
              </w:rPr>
              <w:t>7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D.1.K7</w:t>
            </w:r>
          </w:p>
        </w:tc>
      </w:tr>
      <w:tr w:rsidR="00016B33" w:rsidRPr="00C6515C" w:rsidTr="00C00380">
        <w:tc>
          <w:tcPr>
            <w:tcW w:w="845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</w:p>
        </w:tc>
        <w:tc>
          <w:tcPr>
            <w:tcW w:w="947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P7S_KR</w:t>
            </w:r>
          </w:p>
        </w:tc>
        <w:tc>
          <w:tcPr>
            <w:tcW w:w="2753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odpowiedzialnego pełnienia ról zawodowych z uwzględnieniem zmieniających się potrzeb społecznych, w tym: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- rozwijania dorobku zawodu,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 xml:space="preserve">- podtrzymywania etosu zawodu, 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- przestrzegania  i rozwijania zasad etyki zawodowej oraz działania na rzecz przestrzegania tych zasad.</w:t>
            </w:r>
          </w:p>
        </w:tc>
        <w:tc>
          <w:tcPr>
            <w:tcW w:w="1491" w:type="dxa"/>
            <w:shd w:val="clear" w:color="auto" w:fill="auto"/>
          </w:tcPr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K2_K05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K2_K06</w:t>
            </w:r>
          </w:p>
          <w:p w:rsidR="00016B33" w:rsidRPr="00C6515C" w:rsidRDefault="00016B33" w:rsidP="00C00380">
            <w:pPr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K2_K0</w:t>
            </w:r>
            <w:r>
              <w:rPr>
                <w:rFonts w:eastAsia="Calibri" w:cstheme="minorHAnsi"/>
              </w:rPr>
              <w:t>7</w:t>
            </w:r>
          </w:p>
        </w:tc>
        <w:tc>
          <w:tcPr>
            <w:tcW w:w="1075" w:type="dxa"/>
          </w:tcPr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A3.K1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A3.K2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B.2.K3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B.2.K4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B.3.K1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C.K1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C.K2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D.1.K4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D.1.K5</w:t>
            </w:r>
          </w:p>
          <w:p w:rsidR="00016B33" w:rsidRPr="00C6515C" w:rsidRDefault="00016B33" w:rsidP="00C00380">
            <w:pPr>
              <w:spacing w:after="0" w:line="240" w:lineRule="auto"/>
              <w:rPr>
                <w:rFonts w:eastAsia="Calibri" w:cstheme="minorHAnsi"/>
              </w:rPr>
            </w:pPr>
            <w:r w:rsidRPr="00C6515C">
              <w:rPr>
                <w:rFonts w:eastAsia="Calibri" w:cstheme="minorHAnsi"/>
              </w:rPr>
              <w:t>D.1.K6</w:t>
            </w:r>
          </w:p>
        </w:tc>
      </w:tr>
    </w:tbl>
    <w:p w:rsidR="00016B33" w:rsidRPr="00C6515C" w:rsidRDefault="00016B33" w:rsidP="00016B33">
      <w:pPr>
        <w:pStyle w:val="NormalnyWeb"/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WG – zakres i głębia/ kompletność perspektywy poznawczej i zależności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WK – kontekst/ uwarunkowania i skutki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UW – wykorzystanie wiedzy/ rozwiązywane problemy i wykonywane zadania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lastRenderedPageBreak/>
        <w:t>UK – komunikowanie się/ odbieranie i tworzenie wypowiedzi, upowszechnianie wiedzy w środowisku naukowym i posługiwanie się językiem obcym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UO – organizacja pracy/ planowanie i praca zespołowa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UU – uczenie się/ planowanie własnego rozwoju i rozwoju innych osób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KK – oceny/ krytyczne podejście</w:t>
      </w:r>
    </w:p>
    <w:p w:rsidR="00016B33" w:rsidRPr="00C6515C" w:rsidRDefault="00016B33" w:rsidP="00016B33">
      <w:pPr>
        <w:rPr>
          <w:rFonts w:cstheme="minorHAnsi"/>
        </w:rPr>
      </w:pPr>
      <w:r w:rsidRPr="00C6515C">
        <w:rPr>
          <w:rFonts w:cstheme="minorHAnsi"/>
        </w:rPr>
        <w:t>KO – odpowiedzialność/ wypełnianie zobowiązań społecznych i działanie na rzecz interesu publicznego</w:t>
      </w:r>
    </w:p>
    <w:p w:rsidR="00016B33" w:rsidRPr="00C6515C" w:rsidRDefault="00016B33" w:rsidP="00016B33">
      <w:pPr>
        <w:pStyle w:val="Normalny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C6515C">
        <w:rPr>
          <w:rFonts w:asciiTheme="minorHAnsi" w:hAnsiTheme="minorHAnsi" w:cstheme="minorHAnsi"/>
          <w:sz w:val="22"/>
          <w:szCs w:val="22"/>
        </w:rPr>
        <w:t>KR – rola zawodowa/ niezależność i rozwój etosu</w:t>
      </w:r>
    </w:p>
    <w:p w:rsidR="00016B33" w:rsidRPr="00C6515C" w:rsidRDefault="00016B33" w:rsidP="00016B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6B33" w:rsidRPr="00C6515C" w:rsidRDefault="00016B33" w:rsidP="00016B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6B33" w:rsidRPr="00C6515C" w:rsidRDefault="00016B33" w:rsidP="00016B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6B33" w:rsidRPr="00C6515C" w:rsidRDefault="00016B33" w:rsidP="00016B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515C">
        <w:rPr>
          <w:rFonts w:asciiTheme="minorHAnsi" w:hAnsiTheme="minorHAnsi" w:cstheme="minorHAnsi"/>
          <w:b/>
          <w:bCs/>
          <w:sz w:val="22"/>
          <w:szCs w:val="22"/>
        </w:rPr>
        <w:t>Przyporządkowanie efektów kierunkowych do standardu kształcenia nauczycieli – dla studiów przygotowujących do wykonywania zawodu nauczyciela</w:t>
      </w:r>
    </w:p>
    <w:p w:rsidR="00016B33" w:rsidRPr="00C6515C" w:rsidRDefault="00016B33" w:rsidP="00016B3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16B33" w:rsidRPr="00C6515C" w:rsidRDefault="00016B33" w:rsidP="00016B33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6639"/>
        <w:gridCol w:w="1358"/>
      </w:tblGrid>
      <w:tr w:rsidR="00016B33" w:rsidRPr="00C6515C" w:rsidTr="00C00380"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16B33" w:rsidRPr="00C6515C" w:rsidRDefault="00016B33" w:rsidP="00C0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 xml:space="preserve">Symbol </w:t>
            </w:r>
          </w:p>
          <w:p w:rsidR="00016B33" w:rsidRPr="00C6515C" w:rsidRDefault="00016B33" w:rsidP="00C0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efektu uczenia się</w:t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16B33" w:rsidRPr="00C6515C" w:rsidRDefault="00016B33" w:rsidP="00C0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6515C">
              <w:rPr>
                <w:rFonts w:cstheme="minorHAnsi"/>
                <w:bCs/>
              </w:rPr>
              <w:t>Opis efektów uczenia się dla ścieżki kształcenia nauczycielskiego</w:t>
            </w:r>
          </w:p>
          <w:p w:rsidR="00016B33" w:rsidRPr="00C6515C" w:rsidRDefault="00016B33" w:rsidP="00C0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16B33" w:rsidRPr="00C6515C" w:rsidRDefault="00016B33" w:rsidP="00C0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6515C">
              <w:rPr>
                <w:rFonts w:cstheme="minorHAnsi"/>
                <w:bCs/>
              </w:rPr>
              <w:t>Efekty szczegółowe</w:t>
            </w:r>
          </w:p>
        </w:tc>
      </w:tr>
      <w:tr w:rsidR="00016B33" w:rsidRPr="00C6515C" w:rsidTr="00C00380">
        <w:tc>
          <w:tcPr>
            <w:tcW w:w="4263" w:type="pct"/>
            <w:gridSpan w:val="2"/>
            <w:shd w:val="clear" w:color="auto" w:fill="auto"/>
          </w:tcPr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WIEDZA 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zna i rozumie:</w:t>
            </w:r>
          </w:p>
        </w:tc>
        <w:tc>
          <w:tcPr>
            <w:tcW w:w="737" w:type="pct"/>
          </w:tcPr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SN2_W01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pogłębioną wiedzę o miejscu i znaczeniu nauk humanistycznych w systemie nauk oraz o ich specyfice przedmiotowej i metodologicznej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B2.W3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SN2_W02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zna rozszerzoną terminologię z zakresu historii, a także technologii informatycznych wykorzystywanych w komunikacji;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B1.W1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B1.W2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B1.W4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B2.W3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D1.W5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rozszerzoną wiedzę o powiązaniu historii z dyscyplinami pokrewnymi i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pomocniczymi;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B2.W7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D1W4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D1.W12</w:t>
            </w:r>
          </w:p>
          <w:p w:rsidR="00016B33" w:rsidRPr="00C6515C" w:rsidRDefault="00016B33" w:rsidP="00C0038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D1.W13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D1.W15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SN2_W04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Style w:val="markedcontent"/>
                <w:rFonts w:cstheme="minorHAnsi"/>
              </w:rPr>
              <w:t>ma usystematyzowaną i pogłębioną wiedzę ogólną i szczegółową obejmującą terminologię i metodologię z zakresu historii, regionalistyki, nauk społecznych i edukacji historycznej;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B3.W2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B3.W3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D2.W2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lastRenderedPageBreak/>
              <w:t>D2.W3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lastRenderedPageBreak/>
              <w:t>SN2_W05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Style w:val="markedcontent"/>
                <w:rFonts w:cstheme="minorHAnsi"/>
              </w:rPr>
              <w:t>ma pogłębioną świadomość kompleksowych przemian historycznych oraz złożoności i historycznej zmienności znaczeń;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B2.W4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SN2_W06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rozszerzoną wiedzę o historii Polski, Europy i świata oraz pogłębione informacje z zakresu interpretacji historii oraz pogłębioną wiedzę o możliwościach badania procesów historycznych za pomocą narzędzi cyfrowych;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D1.W6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SN2_W07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pogłębioną wiedzę na temat interpretacji tekstów źródłowych i rozumie w rozszerzonym stopniu metody ich krytycznej analizy;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B1.W5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D1.W10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D1.W12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SN2_W08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poszerzoną wiedzę o najważniejszych dokonaniach historiograficznych w epokach historycznych oraz orientuje się w dynamice rozwoju procesu historycznego, także jego przejawów i wytworów w przestrzeni Internetu;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D2.W2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D2.W3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SN2_W09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pogłębioną wiedzę z zakresu wybranej specjalizacji zawodowej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B3W1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D2.W3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SN2_W10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rozszerzoną wiedzę o instytucjach kultury i oświaty oraz podstawową orientację we współczesnym życiu kulturalnym Europy (europejskiego kręgu kulturowego), ze szczególnym uwzględnieniem Pomorza i Polski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B2.W4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SN2_W11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pogłębioną wiedzę o najważniejszych kierunkach rozwoju i nowych osiągnięciach z zakresu wybranej specjalizacji dyplomowej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B3.W3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SN2_W12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zna i rozumie w pogłębionym stopniu pojęcia i zasady z zakresu ochrony prawa autorskiego i praw pokrewnych oraz zasady etyki naukowej;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B1.W3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B1.W4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B1.W5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D1.W4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SN2_W13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rozszerzoną wiedzę z zakresu historii Polski;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C.W7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SN2_W14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 pogłębionym stopniu wykorzystuje narzędzia wyszukiwawcze właściwe dla historii, również z wykorzystaniem najnowocześniejszych technik, w tym Internetu i zasobów cyfrowych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C.W3</w:t>
            </w:r>
          </w:p>
        </w:tc>
      </w:tr>
      <w:tr w:rsidR="00016B33" w:rsidRPr="00C6515C" w:rsidTr="00C00380">
        <w:trPr>
          <w:trHeight w:val="215"/>
        </w:trPr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SN2_W15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poszerzoną wiedzę z zakresu historii regionu pomorskiego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C.W6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D1.W8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D1.W9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D1.W10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D1.W11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lastRenderedPageBreak/>
              <w:t>D1.W14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D2.W1</w:t>
            </w:r>
          </w:p>
        </w:tc>
      </w:tr>
      <w:tr w:rsidR="00016B33" w:rsidRPr="00C6515C" w:rsidTr="00C00380">
        <w:tc>
          <w:tcPr>
            <w:tcW w:w="4263" w:type="pct"/>
            <w:gridSpan w:val="2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lastRenderedPageBreak/>
              <w:t>UMIEJĘTNOŚCI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potrafi: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SN2_U01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umiejętności językowe zgodne z wymaganiami określonymi dla poziomu B2+ Europejskiego Systemu Opisu Kształcenia Językowego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B3.U4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D1.U10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D2.U3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SN2_U02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posiada pogłębioną umiejętność posługiwania się pojęciami i paradygmatami badawczymi z zakresu historii;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D2.U1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SN2_U03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potrafi w stopniu pogłębionym przeprowadzić analizę tekstu historycznego z zastosowaniem podstawowych metod analizy historycznej, uwzględniając przy tym kontekst społeczny i kulturowy, europejski, narodowy i regionalny; 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SN2_U04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w rozszerzonym stopniu odróżniać i opisywać specyfikę różnych narracji historycznych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SN2_U05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ma pogłębioną umiejętność tworzenia użytkowych prac pisemnych z zakresu historii oraz typowych prac pisemnych w zakresie dyscyplin humanistycznych, z wykorzystaniem podstawowych ujęć teoretycznych </w:t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lastRenderedPageBreak/>
              <w:t>i korzystając z literatury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przedmiotu i nowoczesnych technik internetowych oraz cyfrowych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lastRenderedPageBreak/>
              <w:t>B2.U4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lastRenderedPageBreak/>
              <w:t>B3.U5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D2.U2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lastRenderedPageBreak/>
              <w:t>SN2_U06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pogłębioną umiejętność przygotowania wystąpień ustnych i pisemnych na tematy związane z historią, w tym językiem mediów cyfrowych (społecznościowych) oraz problematyką regionalną; stawia tezy oraz potrafi sformułować własne poglądy w odniesieniu do spraw społecznych i światopoglądowych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SN2_U07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 pogłębionym stopniu potrafi przygotować wyczerpujące wystąpienia ustne na tematy dotyczące szczegółowych zagadnień wybranej specjalizacji dyplomowej z wykorzystaniem różnorodnych ujęć teoretycznych i korzystając z literatury przedmiotu, również tej dostępnej w nowoczesnych formach online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SN2_U08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rozszerzone umiejętności w zakresie wykorzystania wiedzy historycznej w działalności, również w obszarze budowania wizerunku w mediach społecznościowych i edukacją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SN2_U09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 pogłębionym stopniu potrafi wyszukiwać, analizować i syntetyzować informacje, wykorzystując różne źródła tradycyjnych i nowoczesnych technologii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D1.U8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SN2_U10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samodzielnie i w zespole zdobywać wiedzę, dobierać metody i narzędzia badawcze oraz rozwijać swoje umiejętności w zakresie wybranej specjalizacji dyplomowe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D1.U8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D1.U9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D1.U10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D2.U1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SN2_U11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w sposób twórczy i oryginalny porozumiewać się z wykorzystaniem różnych technik komunikacyjnych w zakresie wybranej specjalizacji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D1.U9</w:t>
            </w:r>
          </w:p>
          <w:p w:rsidR="00016B33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D1.U11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B1.U8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SN2_U12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przeprowadzić krytyczną analizę i interpretację historyczną, sformułować i zanalizować problemy,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dobrać właściwe metody i narzędzia, opracowywać i zaprezentować wyniki, pozwalające na rozwiązywanie problemów w obrębie dyscypliny wybranej specjalizacji dyplomowej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D1.U7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SN2_U13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w umiejętny sposób przeprowadzić merytoryczną argumentację, formułować wnioski i samodzielne sądy w odniesieniu do zagadnień historycznych,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dydaktycznych, społecznych i kulturowych w zakresie historii;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C.U3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SN2_U14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 stopniu poszerzonym potrafi w praktyce zastosować umiejętności zdobyte w zakresie wybranej specjalizacji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B2.U7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SN2_U15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prowadzi w pogłębiony sposób pracę badawczą pod kierunkiem opiekuna naukowego.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C.U8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D1.U4</w:t>
            </w:r>
          </w:p>
        </w:tc>
      </w:tr>
      <w:tr w:rsidR="00016B33" w:rsidRPr="00C6515C" w:rsidTr="00C00380">
        <w:tc>
          <w:tcPr>
            <w:tcW w:w="4263" w:type="pct"/>
            <w:gridSpan w:val="2"/>
            <w:shd w:val="clear" w:color="auto" w:fill="auto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KOMPETENCJE SPOŁECZNE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jest gotów do: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lastRenderedPageBreak/>
              <w:t>SN2_K01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rozumie problematykę etyczną związaną z odpowiedzialnością za rzetelność przekazywanej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wiedzy, uczciwość naukową, jest otwarty na argumentację i polemikę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C.K2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D1.K5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SN2_K02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świadomość znaczenia europejskiego, narodowego i lokalnego dziedzictwa kulturowego dla rozumienia zjawisk społecznych i kulturalnych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D1.K9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SN2_K03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odpowiednio określić priorytety służące realizacji określonych zadań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B1.K2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D1.K5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D1.K6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D1.U4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SN2_K04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prawidłowo identyfikuje i rozstrzyga dylematy związane z wykonywaniem zawodu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C.K1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D1.K1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SN2_K05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uczestniczy w życiu naukowym i kulturalnym (na poziomie ogólnopolskim i regionalnym), korzystając z różnych jego form: tradycyjnych i nowoczesnej technologii zwłaszcza w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komunikacji społecznej, także za pośrednictwem  zróżnicowanych narzędzi w mediach społecznościowych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D1.K2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SN2_K06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 pogłębioną świadomość poziomu swojej wiedzy i umiejętności, rozumie potrzebę ciągłego rozwoju osobistego i zawodowego</w:t>
            </w:r>
            <w:r w:rsidRPr="00503A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B1.K1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B2.K4</w:t>
            </w:r>
          </w:p>
        </w:tc>
      </w:tr>
      <w:tr w:rsidR="00016B33" w:rsidRPr="00C6515C" w:rsidTr="00C00380">
        <w:tc>
          <w:tcPr>
            <w:tcW w:w="659" w:type="pct"/>
            <w:shd w:val="clear" w:color="auto" w:fill="auto"/>
            <w:vAlign w:val="center"/>
          </w:tcPr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503A8A">
              <w:rPr>
                <w:rFonts w:cstheme="minorHAnsi"/>
              </w:rPr>
              <w:t>SN2_K07</w:t>
            </w:r>
          </w:p>
          <w:p w:rsidR="00016B33" w:rsidRPr="00503A8A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016B33" w:rsidRPr="00503A8A" w:rsidRDefault="00016B33" w:rsidP="00C00380">
            <w:pPr>
              <w:pStyle w:val="PKTpunkt"/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A8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potrafi pracować w grupie i w zespole, przyjmując w niej różne role.</w:t>
            </w:r>
          </w:p>
        </w:tc>
        <w:tc>
          <w:tcPr>
            <w:tcW w:w="737" w:type="pct"/>
            <w:vAlign w:val="center"/>
          </w:tcPr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B2.K4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B3.K1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D2.K1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D1.K3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D1.K7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D1.K8</w:t>
            </w:r>
          </w:p>
          <w:p w:rsidR="00016B33" w:rsidRPr="00C6515C" w:rsidRDefault="00016B33" w:rsidP="00C0038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5C">
              <w:rPr>
                <w:rFonts w:cstheme="minorHAnsi"/>
              </w:rPr>
              <w:t>D1.9</w:t>
            </w:r>
          </w:p>
        </w:tc>
      </w:tr>
    </w:tbl>
    <w:p w:rsidR="00E44338" w:rsidRPr="00016B33" w:rsidRDefault="00E44338" w:rsidP="00016B33"/>
    <w:sectPr w:rsidR="00E44338" w:rsidRPr="0001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19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A6"/>
    <w:multiLevelType w:val="hybridMultilevel"/>
    <w:tmpl w:val="E5B2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1CF"/>
    <w:multiLevelType w:val="hybridMultilevel"/>
    <w:tmpl w:val="B4EE9494"/>
    <w:lvl w:ilvl="0" w:tplc="B958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717E"/>
    <w:multiLevelType w:val="hybridMultilevel"/>
    <w:tmpl w:val="9E2C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658"/>
    <w:multiLevelType w:val="hybridMultilevel"/>
    <w:tmpl w:val="5B206A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184"/>
    <w:multiLevelType w:val="multilevel"/>
    <w:tmpl w:val="07976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9279AA"/>
    <w:multiLevelType w:val="multilevel"/>
    <w:tmpl w:val="6B529EF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F452F6"/>
    <w:multiLevelType w:val="hybridMultilevel"/>
    <w:tmpl w:val="933A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C23A1"/>
    <w:multiLevelType w:val="multilevel"/>
    <w:tmpl w:val="146C23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727382"/>
    <w:multiLevelType w:val="hybridMultilevel"/>
    <w:tmpl w:val="5FBAC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1B88"/>
    <w:multiLevelType w:val="hybridMultilevel"/>
    <w:tmpl w:val="C500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23932"/>
    <w:multiLevelType w:val="hybridMultilevel"/>
    <w:tmpl w:val="08B43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40CF4"/>
    <w:multiLevelType w:val="multilevel"/>
    <w:tmpl w:val="3F68F5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932D5A"/>
    <w:multiLevelType w:val="hybridMultilevel"/>
    <w:tmpl w:val="4350B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1D03"/>
    <w:multiLevelType w:val="hybridMultilevel"/>
    <w:tmpl w:val="68C6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36EE"/>
    <w:multiLevelType w:val="hybridMultilevel"/>
    <w:tmpl w:val="4FCA70D4"/>
    <w:lvl w:ilvl="0" w:tplc="EDF68FE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  <w:color w:val="000000"/>
      </w:rPr>
    </w:lvl>
    <w:lvl w:ilvl="1" w:tplc="1CEE462C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/>
      </w:rPr>
    </w:lvl>
    <w:lvl w:ilvl="2" w:tplc="E39C6FFA">
      <w:start w:val="1"/>
      <w:numFmt w:val="lowerLetter"/>
      <w:lvlText w:val="%3)"/>
      <w:lvlJc w:val="left"/>
      <w:pPr>
        <w:tabs>
          <w:tab w:val="num" w:pos="1985"/>
        </w:tabs>
        <w:ind w:left="1985" w:hanging="360"/>
      </w:pPr>
      <w:rPr>
        <w:rFonts w:ascii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BB1AAE"/>
    <w:multiLevelType w:val="hybridMultilevel"/>
    <w:tmpl w:val="63507640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3D67"/>
    <w:multiLevelType w:val="hybridMultilevel"/>
    <w:tmpl w:val="D6E2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C301C"/>
    <w:multiLevelType w:val="hybridMultilevel"/>
    <w:tmpl w:val="2E4C6DC6"/>
    <w:lvl w:ilvl="0" w:tplc="1B9A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A5E4C"/>
    <w:multiLevelType w:val="hybridMultilevel"/>
    <w:tmpl w:val="C96C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60FD"/>
    <w:multiLevelType w:val="hybridMultilevel"/>
    <w:tmpl w:val="2EF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2AA9"/>
    <w:multiLevelType w:val="hybridMultilevel"/>
    <w:tmpl w:val="AD0A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6919"/>
    <w:multiLevelType w:val="hybridMultilevel"/>
    <w:tmpl w:val="78DE64C4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45DB18D8"/>
    <w:multiLevelType w:val="multilevel"/>
    <w:tmpl w:val="84F6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17239"/>
    <w:multiLevelType w:val="hybridMultilevel"/>
    <w:tmpl w:val="B06A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3187"/>
    <w:multiLevelType w:val="hybridMultilevel"/>
    <w:tmpl w:val="3F785828"/>
    <w:lvl w:ilvl="0" w:tplc="FD4E1D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374E34C0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B8064C5C">
      <w:start w:val="3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B262BB4"/>
    <w:multiLevelType w:val="hybridMultilevel"/>
    <w:tmpl w:val="1018C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46EB7"/>
    <w:multiLevelType w:val="multilevel"/>
    <w:tmpl w:val="70D040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5D3D5A"/>
    <w:multiLevelType w:val="hybridMultilevel"/>
    <w:tmpl w:val="CB74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5BF3"/>
    <w:multiLevelType w:val="hybridMultilevel"/>
    <w:tmpl w:val="A486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7A11"/>
    <w:multiLevelType w:val="hybridMultilevel"/>
    <w:tmpl w:val="469C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C9B"/>
    <w:multiLevelType w:val="hybridMultilevel"/>
    <w:tmpl w:val="A92A463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1" w15:restartNumberingAfterBreak="0">
    <w:nsid w:val="5F7B39BF"/>
    <w:multiLevelType w:val="hybridMultilevel"/>
    <w:tmpl w:val="D546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32539"/>
    <w:multiLevelType w:val="hybridMultilevel"/>
    <w:tmpl w:val="8326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51D1"/>
    <w:multiLevelType w:val="hybridMultilevel"/>
    <w:tmpl w:val="55ECA7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A2CA3"/>
    <w:multiLevelType w:val="multilevel"/>
    <w:tmpl w:val="3FECC0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D56E72"/>
    <w:multiLevelType w:val="hybridMultilevel"/>
    <w:tmpl w:val="B2EC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7162A"/>
    <w:multiLevelType w:val="hybridMultilevel"/>
    <w:tmpl w:val="02AE0958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7" w15:restartNumberingAfterBreak="0">
    <w:nsid w:val="71550722"/>
    <w:multiLevelType w:val="hybridMultilevel"/>
    <w:tmpl w:val="9DEC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C03A4"/>
    <w:multiLevelType w:val="multilevel"/>
    <w:tmpl w:val="79BC0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5F3602"/>
    <w:multiLevelType w:val="hybridMultilevel"/>
    <w:tmpl w:val="0F4070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42560"/>
    <w:multiLevelType w:val="multilevel"/>
    <w:tmpl w:val="F4E0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434505">
    <w:abstractNumId w:val="24"/>
  </w:num>
  <w:num w:numId="2" w16cid:durableId="1012295019">
    <w:abstractNumId w:val="14"/>
  </w:num>
  <w:num w:numId="3" w16cid:durableId="207230852">
    <w:abstractNumId w:val="6"/>
  </w:num>
  <w:num w:numId="4" w16cid:durableId="1284769554">
    <w:abstractNumId w:val="33"/>
  </w:num>
  <w:num w:numId="5" w16cid:durableId="4187900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7758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20522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0337362">
    <w:abstractNumId w:val="38"/>
  </w:num>
  <w:num w:numId="9" w16cid:durableId="1364210369">
    <w:abstractNumId w:val="19"/>
  </w:num>
  <w:num w:numId="10" w16cid:durableId="1464159033">
    <w:abstractNumId w:val="39"/>
  </w:num>
  <w:num w:numId="11" w16cid:durableId="2082487790">
    <w:abstractNumId w:val="4"/>
  </w:num>
  <w:num w:numId="12" w16cid:durableId="316763436">
    <w:abstractNumId w:val="8"/>
  </w:num>
  <w:num w:numId="13" w16cid:durableId="1989480518">
    <w:abstractNumId w:val="15"/>
  </w:num>
  <w:num w:numId="14" w16cid:durableId="283389151">
    <w:abstractNumId w:val="29"/>
  </w:num>
  <w:num w:numId="15" w16cid:durableId="779033344">
    <w:abstractNumId w:val="13"/>
  </w:num>
  <w:num w:numId="16" w16cid:durableId="274796981">
    <w:abstractNumId w:val="23"/>
  </w:num>
  <w:num w:numId="17" w16cid:durableId="1949508902">
    <w:abstractNumId w:val="35"/>
  </w:num>
  <w:num w:numId="18" w16cid:durableId="1249851755">
    <w:abstractNumId w:val="28"/>
  </w:num>
  <w:num w:numId="19" w16cid:durableId="2098090010">
    <w:abstractNumId w:val="12"/>
  </w:num>
  <w:num w:numId="20" w16cid:durableId="1314871656">
    <w:abstractNumId w:val="7"/>
  </w:num>
  <w:num w:numId="21" w16cid:durableId="982346943">
    <w:abstractNumId w:val="31"/>
  </w:num>
  <w:num w:numId="22" w16cid:durableId="778523365">
    <w:abstractNumId w:val="10"/>
  </w:num>
  <w:num w:numId="23" w16cid:durableId="1842619124">
    <w:abstractNumId w:val="5"/>
  </w:num>
  <w:num w:numId="24" w16cid:durableId="700395141">
    <w:abstractNumId w:val="26"/>
  </w:num>
  <w:num w:numId="25" w16cid:durableId="1544101592">
    <w:abstractNumId w:val="9"/>
  </w:num>
  <w:num w:numId="26" w16cid:durableId="240332459">
    <w:abstractNumId w:val="18"/>
  </w:num>
  <w:num w:numId="27" w16cid:durableId="2143958587">
    <w:abstractNumId w:val="11"/>
  </w:num>
  <w:num w:numId="28" w16cid:durableId="696740800">
    <w:abstractNumId w:val="34"/>
  </w:num>
  <w:num w:numId="29" w16cid:durableId="2079277712">
    <w:abstractNumId w:val="37"/>
  </w:num>
  <w:num w:numId="30" w16cid:durableId="1405451039">
    <w:abstractNumId w:val="27"/>
  </w:num>
  <w:num w:numId="31" w16cid:durableId="453981161">
    <w:abstractNumId w:val="21"/>
  </w:num>
  <w:num w:numId="32" w16cid:durableId="678391572">
    <w:abstractNumId w:val="32"/>
  </w:num>
  <w:num w:numId="33" w16cid:durableId="696152651">
    <w:abstractNumId w:val="2"/>
  </w:num>
  <w:num w:numId="34" w16cid:durableId="7637215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4402817">
    <w:abstractNumId w:val="40"/>
  </w:num>
  <w:num w:numId="36" w16cid:durableId="698354199">
    <w:abstractNumId w:val="22"/>
  </w:num>
  <w:num w:numId="37" w16cid:durableId="1054886128">
    <w:abstractNumId w:val="1"/>
  </w:num>
  <w:num w:numId="38" w16cid:durableId="1722627492">
    <w:abstractNumId w:val="30"/>
  </w:num>
  <w:num w:numId="39" w16cid:durableId="1747531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6030523">
    <w:abstractNumId w:val="17"/>
  </w:num>
  <w:num w:numId="41" w16cid:durableId="1365523472">
    <w:abstractNumId w:val="36"/>
  </w:num>
  <w:num w:numId="42" w16cid:durableId="1946306249">
    <w:abstractNumId w:val="25"/>
  </w:num>
  <w:num w:numId="43" w16cid:durableId="1401947935">
    <w:abstractNumId w:val="20"/>
  </w:num>
  <w:num w:numId="44" w16cid:durableId="1384060191">
    <w:abstractNumId w:val="16"/>
  </w:num>
  <w:num w:numId="45" w16cid:durableId="1929149464">
    <w:abstractNumId w:val="0"/>
  </w:num>
  <w:num w:numId="46" w16cid:durableId="1966350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38"/>
    <w:rsid w:val="00016B33"/>
    <w:rsid w:val="00E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5E25"/>
  <w15:chartTrackingRefBased/>
  <w15:docId w15:val="{337FA86F-F124-4DF0-BC4B-39895A39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B33"/>
  </w:style>
  <w:style w:type="paragraph" w:styleId="Nagwek1">
    <w:name w:val="heading 1"/>
    <w:basedOn w:val="Normalny"/>
    <w:next w:val="Normalny"/>
    <w:link w:val="Nagwek1Znak"/>
    <w:qFormat/>
    <w:rsid w:val="00E44338"/>
    <w:pPr>
      <w:keepNext/>
      <w:spacing w:after="0" w:line="240" w:lineRule="auto"/>
      <w:jc w:val="center"/>
      <w:outlineLvl w:val="0"/>
    </w:pPr>
    <w:rPr>
      <w:rFonts w:ascii="Bahnschrift" w:eastAsia="Times New Roman" w:hAnsi="Bahnschrift" w:cs="Times New Roman"/>
      <w:b/>
      <w:color w:val="000000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4338"/>
    <w:pPr>
      <w:keepNext/>
      <w:widowControl w:val="0"/>
      <w:autoSpaceDE w:val="0"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338"/>
    <w:pPr>
      <w:keepNext/>
      <w:spacing w:after="0" w:line="240" w:lineRule="auto"/>
      <w:outlineLvl w:val="2"/>
    </w:pPr>
    <w:rPr>
      <w:rFonts w:ascii="Bahnschrift" w:eastAsia="Times New Roman" w:hAnsi="Bahnschrift" w:cs="Times New Roman"/>
      <w:b/>
      <w:bCs/>
      <w:color w:val="000000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3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33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4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4433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3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44338"/>
    <w:rPr>
      <w:rFonts w:ascii="Bahnschrift" w:eastAsia="Times New Roman" w:hAnsi="Bahnschrift" w:cs="Times New Roman"/>
      <w:b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338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4338"/>
    <w:rPr>
      <w:rFonts w:ascii="Bahnschrift" w:eastAsia="Times New Roman" w:hAnsi="Bahnschrift" w:cs="Times New Roman"/>
      <w:b/>
      <w:bCs/>
      <w:color w:val="000000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4338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4338"/>
    <w:rPr>
      <w:rFonts w:ascii="Times New Roman" w:eastAsia="Times New Roman" w:hAnsi="Times New Roman" w:cs="Times New Roman"/>
      <w:b/>
      <w:bCs/>
      <w:color w:val="000000"/>
      <w:sz w:val="4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4433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E4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3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3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44338"/>
    <w:pPr>
      <w:widowControl w:val="0"/>
      <w:autoSpaceDE w:val="0"/>
      <w:spacing w:before="40" w:after="0"/>
    </w:pPr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4338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styleId="Tytu">
    <w:name w:val="Title"/>
    <w:basedOn w:val="Normalny"/>
    <w:next w:val="Podtytu"/>
    <w:link w:val="TytuZnak"/>
    <w:qFormat/>
    <w:rsid w:val="00E443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433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E4433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4433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dymkaZnak">
    <w:name w:val="Tekst dymka Znak"/>
    <w:uiPriority w:val="99"/>
    <w:rsid w:val="00E44338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Default">
    <w:name w:val="Default"/>
    <w:qFormat/>
    <w:rsid w:val="00E4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44338"/>
    <w:pPr>
      <w:tabs>
        <w:tab w:val="left" w:leader="dot" w:pos="8505"/>
      </w:tabs>
      <w:spacing w:after="0" w:line="240" w:lineRule="auto"/>
      <w:ind w:left="540" w:right="972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44338"/>
    <w:pPr>
      <w:spacing w:before="4" w:after="0" w:line="360" w:lineRule="auto"/>
      <w:ind w:right="144" w:firstLine="360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338"/>
    <w:rPr>
      <w:rFonts w:ascii="Times New Roman" w:eastAsia="Times New Roman" w:hAnsi="Times New Roman" w:cs="Times New Roman"/>
      <w:color w:val="000000"/>
      <w:sz w:val="24"/>
      <w:szCs w:val="26"/>
      <w:lang w:eastAsia="pl-PL"/>
    </w:rPr>
  </w:style>
  <w:style w:type="paragraph" w:customStyle="1" w:styleId="Indeks">
    <w:name w:val="Indeks"/>
    <w:basedOn w:val="Normalny"/>
    <w:rsid w:val="00E443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44338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E443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UyteHipercze">
    <w:name w:val="FollowedHyperlink"/>
    <w:semiHidden/>
    <w:rsid w:val="00E44338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rsid w:val="00E44338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E4433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338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E44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E443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4338"/>
    <w:rPr>
      <w:rFonts w:ascii="Calibri" w:eastAsia="Calibri" w:hAnsi="Calibri" w:cs="Times New Roman"/>
      <w:sz w:val="20"/>
      <w:szCs w:val="20"/>
    </w:rPr>
  </w:style>
  <w:style w:type="paragraph" w:customStyle="1" w:styleId="PKTpunkt">
    <w:name w:val="PKT – punkt"/>
    <w:uiPriority w:val="99"/>
    <w:rsid w:val="00E4433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E443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43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443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3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443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E443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43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4338"/>
    <w:rPr>
      <w:vertAlign w:val="superscript"/>
    </w:rPr>
  </w:style>
  <w:style w:type="character" w:customStyle="1" w:styleId="apple-converted-space">
    <w:name w:val="apple-converted-space"/>
    <w:rsid w:val="00E44338"/>
  </w:style>
  <w:style w:type="character" w:customStyle="1" w:styleId="reference-text">
    <w:name w:val="reference-text"/>
    <w:basedOn w:val="Domylnaczcionkaakapitu"/>
    <w:rsid w:val="00E44338"/>
  </w:style>
  <w:style w:type="character" w:styleId="Uwydatnienie">
    <w:name w:val="Emphasis"/>
    <w:uiPriority w:val="20"/>
    <w:qFormat/>
    <w:rsid w:val="00E44338"/>
    <w:rPr>
      <w:i/>
      <w:iCs/>
    </w:rPr>
  </w:style>
  <w:style w:type="paragraph" w:styleId="Spistreci1">
    <w:name w:val="toc 1"/>
    <w:basedOn w:val="Normalny"/>
    <w:next w:val="Normalny"/>
    <w:autoRedefine/>
    <w:semiHidden/>
    <w:unhideWhenUsed/>
    <w:rsid w:val="00E44338"/>
    <w:pPr>
      <w:tabs>
        <w:tab w:val="right" w:leader="dot" w:pos="8656"/>
      </w:tabs>
      <w:spacing w:before="80" w:after="80" w:line="240" w:lineRule="auto"/>
      <w:ind w:left="1276" w:right="17" w:hanging="1276"/>
    </w:pPr>
    <w:rPr>
      <w:rFonts w:ascii="Times New Roman" w:eastAsia="Tahoma" w:hAnsi="Times New Roman" w:cs="Times New Roman"/>
      <w:noProof/>
      <w:sz w:val="24"/>
      <w:szCs w:val="24"/>
      <w:lang w:val="en-US" w:bidi="en-US"/>
    </w:rPr>
  </w:style>
  <w:style w:type="paragraph" w:styleId="Spistreci2">
    <w:name w:val="toc 2"/>
    <w:basedOn w:val="Normalny"/>
    <w:next w:val="Normalny"/>
    <w:autoRedefine/>
    <w:semiHidden/>
    <w:rsid w:val="00E4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E4433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E44338"/>
    <w:pPr>
      <w:spacing w:after="0" w:line="240" w:lineRule="auto"/>
    </w:pPr>
    <w:rPr>
      <w:rFonts w:ascii="Calibri" w:eastAsia="Calibri" w:hAnsi="Calibri" w:cs="Times New Roman"/>
    </w:rPr>
  </w:style>
  <w:style w:type="paragraph" w:styleId="Lista2">
    <w:name w:val="List 2"/>
    <w:basedOn w:val="Normalny"/>
    <w:semiHidden/>
    <w:rsid w:val="00E44338"/>
    <w:pPr>
      <w:widowControl w:val="0"/>
      <w:autoSpaceDE w:val="0"/>
      <w:autoSpaceDN w:val="0"/>
      <w:adjustRightInd w:val="0"/>
      <w:spacing w:after="0" w:line="640" w:lineRule="auto"/>
      <w:ind w:left="566" w:hanging="283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customStyle="1" w:styleId="Bezodstpw1">
    <w:name w:val="Bez odstępów1"/>
    <w:rsid w:val="00E44338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E443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443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443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4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44338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44338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E44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rtext">
    <w:name w:val="wrtext"/>
    <w:basedOn w:val="Domylnaczcionkaakapitu"/>
    <w:rsid w:val="00E44338"/>
  </w:style>
  <w:style w:type="character" w:customStyle="1" w:styleId="markedcontent">
    <w:name w:val="markedcontent"/>
    <w:basedOn w:val="Domylnaczcionkaakapitu"/>
    <w:rsid w:val="00E44338"/>
  </w:style>
  <w:style w:type="table" w:customStyle="1" w:styleId="Siatkatabelijasna2">
    <w:name w:val="Siatka tabeli — jasna2"/>
    <w:basedOn w:val="Standardowy"/>
    <w:uiPriority w:val="40"/>
    <w:rsid w:val="00E44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3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3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3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38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44338"/>
    <w:rPr>
      <w:rFonts w:ascii="Calibri" w:eastAsia="Calibri" w:hAnsi="Calibri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3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433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4338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E44338"/>
    <w:pPr>
      <w:suppressAutoHyphens/>
      <w:spacing w:line="254" w:lineRule="auto"/>
      <w:ind w:left="720"/>
      <w:contextualSpacing/>
    </w:pPr>
    <w:rPr>
      <w:rFonts w:ascii="Calibri" w:eastAsia="Calibri" w:hAnsi="Calibri" w:cs="font319"/>
      <w:kern w:val="1"/>
    </w:rPr>
  </w:style>
  <w:style w:type="paragraph" w:customStyle="1" w:styleId="Normalny1">
    <w:name w:val="Normalny1"/>
    <w:rsid w:val="00E44338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pl-PL"/>
    </w:rPr>
  </w:style>
  <w:style w:type="character" w:customStyle="1" w:styleId="15">
    <w:name w:val="15"/>
    <w:basedOn w:val="Domylnaczcionkaakapitu"/>
    <w:rsid w:val="00E44338"/>
    <w:rPr>
      <w:rFonts w:ascii="Calibri" w:hAnsi="Calibri" w:cs="Calibri" w:hint="default"/>
      <w:color w:val="0000FF"/>
      <w:u w:val="single"/>
    </w:rPr>
  </w:style>
  <w:style w:type="character" w:customStyle="1" w:styleId="trzynastka">
    <w:name w:val="trzynastka"/>
    <w:rsid w:val="00E44338"/>
  </w:style>
  <w:style w:type="character" w:customStyle="1" w:styleId="a11">
    <w:name w:val="a11"/>
    <w:rsid w:val="00E44338"/>
    <w:rPr>
      <w:rFonts w:ascii="Times New Roman PSMT" w:hAnsi="Times New Roman PSMT" w:hint="default"/>
      <w:color w:val="000000"/>
    </w:rPr>
  </w:style>
  <w:style w:type="character" w:customStyle="1" w:styleId="name">
    <w:name w:val="name"/>
    <w:basedOn w:val="Domylnaczcionkaakapitu"/>
    <w:rsid w:val="00E44338"/>
  </w:style>
  <w:style w:type="character" w:customStyle="1" w:styleId="Domylnaczcionkaakapitu1">
    <w:name w:val="Domyślna czcionka akapitu1"/>
    <w:rsid w:val="00E44338"/>
  </w:style>
  <w:style w:type="paragraph" w:styleId="Lista">
    <w:name w:val="List"/>
    <w:basedOn w:val="Normalny"/>
    <w:rsid w:val="00E443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Arial">
    <w:name w:val="Styl Arial"/>
    <w:rsid w:val="00E44338"/>
    <w:rPr>
      <w:rFonts w:ascii="Arial" w:hAnsi="Arial"/>
      <w:color w:val="auto"/>
      <w:spacing w:val="0"/>
      <w:w w:val="100"/>
      <w:position w:val="0"/>
      <w:sz w:val="24"/>
      <w:szCs w:val="24"/>
      <w:effect w:val="none"/>
    </w:rPr>
  </w:style>
  <w:style w:type="paragraph" w:customStyle="1" w:styleId="TableParagraph">
    <w:name w:val="Table Paragraph"/>
    <w:basedOn w:val="Normalny"/>
    <w:uiPriority w:val="1"/>
    <w:qFormat/>
    <w:rsid w:val="00E44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1">
    <w:name w:val="st1"/>
    <w:basedOn w:val="Domylnaczcionkaakapitu"/>
    <w:rsid w:val="00E4433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4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43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44338"/>
  </w:style>
  <w:style w:type="paragraph" w:customStyle="1" w:styleId="animation-ready">
    <w:name w:val="animation-ready"/>
    <w:basedOn w:val="Normalny"/>
    <w:rsid w:val="00E4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4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1">
    <w:name w:val="Akapit z listą11"/>
    <w:basedOn w:val="Normalny"/>
    <w:uiPriority w:val="99"/>
    <w:rsid w:val="00E44338"/>
    <w:pPr>
      <w:spacing w:line="256" w:lineRule="auto"/>
      <w:ind w:left="720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3120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Pencarski</dc:creator>
  <cp:keywords/>
  <dc:description/>
  <cp:lastModifiedBy>Kacper Pencarski</cp:lastModifiedBy>
  <cp:revision>2</cp:revision>
  <dcterms:created xsi:type="dcterms:W3CDTF">2023-03-12T20:10:00Z</dcterms:created>
  <dcterms:modified xsi:type="dcterms:W3CDTF">2023-03-12T20:54:00Z</dcterms:modified>
</cp:coreProperties>
</file>